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>רשות התקשוב</w:t>
      </w:r>
      <w:r w:rsidR="00862DD3">
        <w:rPr>
          <w:rFonts w:ascii="David" w:hAnsi="David" w:cs="David" w:hint="cs"/>
          <w:b/>
          <w:bCs/>
          <w:szCs w:val="24"/>
          <w:rtl/>
        </w:rPr>
        <w:t xml:space="preserve"> הממשלתי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</w:p>
    <w:p w:rsidR="00934D0A" w:rsidRDefault="00934D0A" w:rsidP="00862DD3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934D0A" w:rsidRDefault="00934D0A" w:rsidP="00143EC2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934D0A">
        <w:rPr>
          <w:rFonts w:ascii="David" w:hAnsi="David" w:cs="David" w:hint="cs"/>
          <w:b/>
          <w:bCs/>
          <w:szCs w:val="24"/>
          <w:u w:val="single"/>
          <w:rtl/>
        </w:rPr>
        <w:t xml:space="preserve">מכרז מספר </w:t>
      </w:r>
      <w:r w:rsidRPr="00934D0A">
        <w:rPr>
          <w:rFonts w:ascii="David" w:hAnsi="David" w:cs="David" w:hint="cs"/>
          <w:b/>
          <w:bCs/>
          <w:szCs w:val="24"/>
          <w:u w:val="single"/>
        </w:rPr>
        <w:t>/18</w:t>
      </w:r>
      <w:r w:rsidRPr="00934D0A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934D0A">
        <w:rPr>
          <w:rFonts w:ascii="David" w:hAnsi="David" w:cs="David"/>
          <w:b/>
          <w:bCs/>
          <w:szCs w:val="24"/>
          <w:u w:val="single"/>
        </w:rPr>
        <w:t>34</w:t>
      </w:r>
      <w:r w:rsidRPr="00934D0A">
        <w:rPr>
          <w:rFonts w:ascii="David" w:hAnsi="David" w:cs="David" w:hint="cs"/>
          <w:b/>
          <w:bCs/>
          <w:szCs w:val="24"/>
          <w:u w:val="single"/>
          <w:rtl/>
        </w:rPr>
        <w:t xml:space="preserve"> לאספקת שירותי מחקר טכנולוגי, ייעוץ ומידע עסקי ומקצועי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934D0A">
        <w:rPr>
          <w:rFonts w:ascii="David" w:hAnsi="David" w:cs="David" w:hint="cs"/>
          <w:b/>
          <w:bCs/>
          <w:szCs w:val="24"/>
          <w:u w:val="single"/>
          <w:rtl/>
        </w:rPr>
        <w:t>בתחומי טכנולוגיות המידע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עבור </w:t>
      </w:r>
      <w:r w:rsidRPr="001B5E80">
        <w:rPr>
          <w:rFonts w:ascii="David" w:hAnsi="David" w:cs="David"/>
          <w:b/>
          <w:bCs/>
          <w:szCs w:val="24"/>
          <w:u w:val="single"/>
          <w:rtl/>
        </w:rPr>
        <w:t>משרד ראש הממשלה 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1B5E80">
        <w:rPr>
          <w:rFonts w:ascii="David" w:hAnsi="David" w:cs="David"/>
          <w:b/>
          <w:bCs/>
          <w:szCs w:val="24"/>
          <w:u w:val="single"/>
          <w:rtl/>
        </w:rPr>
        <w:t>רשות התקשוב הממשלתי</w:t>
      </w:r>
    </w:p>
    <w:p w:rsidR="001B5E80" w:rsidRPr="00B86583" w:rsidRDefault="001B5E8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8B3950" w:rsidRDefault="008B3950" w:rsidP="00450255">
      <w:pPr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8B3950">
        <w:rPr>
          <w:rFonts w:ascii="David" w:hAnsi="David" w:cs="David"/>
          <w:szCs w:val="24"/>
          <w:rtl/>
        </w:rPr>
        <w:t>משרד ראש הממשלה</w:t>
      </w:r>
      <w:r w:rsidR="002B22FB">
        <w:rPr>
          <w:rFonts w:ascii="David" w:hAnsi="David" w:cs="David" w:hint="cs"/>
          <w:szCs w:val="24"/>
          <w:rtl/>
        </w:rPr>
        <w:t xml:space="preserve"> -</w:t>
      </w:r>
      <w:r w:rsidR="002B22FB" w:rsidRPr="00A95DFE">
        <w:rPr>
          <w:rFonts w:ascii="David" w:hAnsi="David" w:cs="David"/>
          <w:szCs w:val="24"/>
          <w:rtl/>
        </w:rPr>
        <w:t xml:space="preserve"> </w:t>
      </w:r>
      <w:r w:rsidR="002B22FB" w:rsidRPr="0078772A">
        <w:rPr>
          <w:rFonts w:ascii="David" w:hAnsi="David" w:cs="David"/>
          <w:szCs w:val="24"/>
          <w:rtl/>
        </w:rPr>
        <w:t>רשות התקשוב הממשלתי</w:t>
      </w:r>
      <w:r w:rsidRPr="008B3950">
        <w:rPr>
          <w:rFonts w:ascii="David" w:hAnsi="David" w:cs="David"/>
          <w:szCs w:val="24"/>
          <w:rtl/>
        </w:rPr>
        <w:t xml:space="preserve"> (להלן: "</w:t>
      </w:r>
      <w:r w:rsidR="002B22FB" w:rsidRPr="000F6C5B">
        <w:rPr>
          <w:rFonts w:ascii="David" w:hAnsi="David" w:cs="David" w:hint="cs"/>
          <w:szCs w:val="24"/>
          <w:rtl/>
        </w:rPr>
        <w:t>המזמין</w:t>
      </w:r>
      <w:r w:rsidRPr="008B3950">
        <w:rPr>
          <w:rFonts w:ascii="David" w:hAnsi="David" w:cs="David"/>
          <w:szCs w:val="24"/>
          <w:rtl/>
        </w:rPr>
        <w:t>"</w:t>
      </w:r>
      <w:r w:rsidR="001B5E80">
        <w:rPr>
          <w:rFonts w:ascii="David" w:hAnsi="David" w:cs="David"/>
          <w:szCs w:val="24"/>
          <w:rtl/>
        </w:rPr>
        <w:t xml:space="preserve">) מבקש לקבל </w:t>
      </w:r>
      <w:r w:rsidR="00450255">
        <w:rPr>
          <w:rFonts w:ascii="David" w:hAnsi="David" w:cs="David" w:hint="cs"/>
          <w:szCs w:val="24"/>
          <w:rtl/>
        </w:rPr>
        <w:t xml:space="preserve">הצעות </w:t>
      </w:r>
      <w:r w:rsidR="000F6C5B" w:rsidRPr="000F6C5B">
        <w:rPr>
          <w:rFonts w:ascii="David" w:hAnsi="David" w:cs="David" w:hint="cs"/>
          <w:szCs w:val="24"/>
          <w:rtl/>
        </w:rPr>
        <w:t xml:space="preserve">להתקשרות עם חברות אנליסטים </w:t>
      </w:r>
      <w:r w:rsidR="00CC05EA">
        <w:rPr>
          <w:rFonts w:asciiTheme="minorHAnsi" w:hAnsiTheme="minorHAnsi" w:cs="David" w:hint="cs"/>
          <w:szCs w:val="24"/>
          <w:rtl/>
        </w:rPr>
        <w:t xml:space="preserve">בינלאומיות המיוצגות בישראל, </w:t>
      </w:r>
      <w:r w:rsidR="000F6C5B" w:rsidRPr="000F6C5B">
        <w:rPr>
          <w:rFonts w:ascii="David" w:hAnsi="David" w:cs="David" w:hint="cs"/>
          <w:szCs w:val="24"/>
          <w:rtl/>
        </w:rPr>
        <w:t>המספקות שירותי מחקר טכנולוגי, ייעוץ ומידע עסקי ומקצועי בתחומי טכנולוגיות המידע ב</w:t>
      </w:r>
      <w:r w:rsidR="00CC05EA">
        <w:rPr>
          <w:rFonts w:ascii="David" w:hAnsi="David" w:cs="David" w:hint="cs"/>
          <w:szCs w:val="24"/>
          <w:rtl/>
        </w:rPr>
        <w:t>ישראל</w:t>
      </w:r>
      <w:r w:rsidR="000F6C5B" w:rsidRPr="000F6C5B">
        <w:rPr>
          <w:rFonts w:ascii="David" w:hAnsi="David" w:cs="David" w:hint="cs"/>
          <w:szCs w:val="24"/>
          <w:rtl/>
        </w:rPr>
        <w:t xml:space="preserve"> ובעולם, ממקורות מידע שונים הכוללים ספקים ולקוחות מרחבי העולם ומגזרי שוק שונים, לרבות המגזר ה</w:t>
      </w:r>
      <w:r w:rsidR="00CC05EA">
        <w:rPr>
          <w:rFonts w:ascii="David" w:hAnsi="David" w:cs="David" w:hint="cs"/>
          <w:szCs w:val="24"/>
          <w:rtl/>
        </w:rPr>
        <w:t xml:space="preserve">ציבורי </w:t>
      </w:r>
      <w:r w:rsidR="000F6C5B" w:rsidRPr="000F6C5B">
        <w:rPr>
          <w:rFonts w:ascii="David" w:hAnsi="David" w:cs="David" w:hint="cs"/>
          <w:szCs w:val="24"/>
          <w:rtl/>
        </w:rPr>
        <w:t>בישראל ובעולם</w:t>
      </w:r>
      <w:r w:rsidR="002B22FB" w:rsidRPr="000F6C5B">
        <w:rPr>
          <w:rFonts w:ascii="David" w:hAnsi="David" w:cs="David" w:hint="cs"/>
          <w:szCs w:val="24"/>
          <w:rtl/>
        </w:rPr>
        <w:t>,</w:t>
      </w:r>
      <w:r w:rsidR="000401D1">
        <w:rPr>
          <w:rFonts w:ascii="David" w:hAnsi="David" w:cs="David" w:hint="cs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הכ</w:t>
      </w:r>
      <w:r w:rsidR="000401D1">
        <w:rPr>
          <w:rFonts w:ascii="David" w:hAnsi="David" w:cs="David" w:hint="cs"/>
          <w:szCs w:val="24"/>
          <w:rtl/>
        </w:rPr>
        <w:t>ו</w:t>
      </w:r>
      <w:r w:rsidR="002B22FB">
        <w:rPr>
          <w:rFonts w:ascii="David" w:hAnsi="David" w:cs="David" w:hint="cs"/>
          <w:szCs w:val="24"/>
          <w:rtl/>
        </w:rPr>
        <w:t>ל כמפורט</w:t>
      </w:r>
      <w:r w:rsidRPr="008B3950">
        <w:rPr>
          <w:rFonts w:ascii="David" w:hAnsi="David" w:cs="David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ב</w:t>
      </w:r>
      <w:r w:rsidRPr="008B3950">
        <w:rPr>
          <w:rFonts w:ascii="David" w:hAnsi="David" w:cs="David"/>
          <w:szCs w:val="24"/>
          <w:rtl/>
        </w:rPr>
        <w:t>מסמכי המכרז.</w:t>
      </w:r>
    </w:p>
    <w:p w:rsidR="000F6C5B" w:rsidRDefault="00CC05EA" w:rsidP="00450255">
      <w:pPr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CC05EA">
        <w:rPr>
          <w:rFonts w:ascii="David" w:hAnsi="David" w:cs="David" w:hint="cs"/>
          <w:szCs w:val="24"/>
          <w:rtl/>
        </w:rPr>
        <w:t>מכרז זה הינו מכרז בהתאם</w:t>
      </w:r>
      <w:r w:rsidRPr="00CC05EA">
        <w:rPr>
          <w:rFonts w:ascii="David" w:hAnsi="David" w:cs="David"/>
          <w:szCs w:val="24"/>
        </w:rPr>
        <w:t xml:space="preserve"> </w:t>
      </w:r>
      <w:r w:rsidRPr="00CC05EA">
        <w:rPr>
          <w:rFonts w:ascii="David" w:hAnsi="David" w:cs="David" w:hint="cs"/>
          <w:szCs w:val="24"/>
          <w:rtl/>
        </w:rPr>
        <w:t>להוראות</w:t>
      </w:r>
      <w:r w:rsidRPr="00CC05EA">
        <w:rPr>
          <w:rFonts w:ascii="David" w:hAnsi="David" w:cs="David"/>
          <w:szCs w:val="24"/>
        </w:rPr>
        <w:t xml:space="preserve"> </w:t>
      </w:r>
      <w:r w:rsidRPr="00CC05EA">
        <w:rPr>
          <w:rFonts w:ascii="David" w:hAnsi="David" w:cs="David" w:hint="cs"/>
          <w:szCs w:val="24"/>
          <w:rtl/>
        </w:rPr>
        <w:t xml:space="preserve">תקנה 17 </w:t>
      </w:r>
      <w:r w:rsidR="00450255">
        <w:rPr>
          <w:rFonts w:ascii="David" w:hAnsi="David" w:cs="David" w:hint="cs"/>
          <w:szCs w:val="24"/>
          <w:rtl/>
        </w:rPr>
        <w:t>ד'</w:t>
      </w:r>
      <w:r w:rsidR="00450255" w:rsidRPr="00CC05EA">
        <w:rPr>
          <w:rFonts w:ascii="David" w:hAnsi="David" w:cs="David"/>
          <w:szCs w:val="24"/>
        </w:rPr>
        <w:t xml:space="preserve"> </w:t>
      </w:r>
      <w:r w:rsidRPr="00CC05EA">
        <w:rPr>
          <w:rFonts w:ascii="David" w:hAnsi="David" w:cs="David" w:hint="cs"/>
          <w:szCs w:val="24"/>
          <w:rtl/>
        </w:rPr>
        <w:t xml:space="preserve">לתקנות חובת המכרזים, </w:t>
      </w:r>
      <w:proofErr w:type="spellStart"/>
      <w:r w:rsidRPr="00CC05EA">
        <w:rPr>
          <w:rFonts w:ascii="David" w:hAnsi="David" w:cs="David" w:hint="cs"/>
          <w:szCs w:val="24"/>
          <w:rtl/>
        </w:rPr>
        <w:t>התשנ"ג</w:t>
      </w:r>
      <w:proofErr w:type="spellEnd"/>
      <w:r w:rsidRPr="00CC05EA">
        <w:rPr>
          <w:rFonts w:ascii="David" w:hAnsi="David" w:cs="David" w:hint="cs"/>
          <w:szCs w:val="24"/>
          <w:rtl/>
        </w:rPr>
        <w:t xml:space="preserve"> </w:t>
      </w:r>
      <w:r w:rsidRPr="00CC05EA">
        <w:rPr>
          <w:rFonts w:ascii="David" w:hAnsi="David" w:cs="David"/>
          <w:szCs w:val="24"/>
          <w:rtl/>
        </w:rPr>
        <w:t>–</w:t>
      </w:r>
      <w:r w:rsidRPr="00CC05EA">
        <w:rPr>
          <w:rFonts w:ascii="David" w:hAnsi="David" w:cs="David" w:hint="cs"/>
          <w:szCs w:val="24"/>
          <w:rtl/>
        </w:rPr>
        <w:t xml:space="preserve"> 1993 </w:t>
      </w:r>
      <w:r w:rsidR="000F6C5B" w:rsidRPr="000F6C5B">
        <w:rPr>
          <w:rFonts w:ascii="David" w:hAnsi="David" w:cs="David" w:hint="cs"/>
          <w:szCs w:val="24"/>
          <w:rtl/>
        </w:rPr>
        <w:t xml:space="preserve"> (להלן: "תקנות חובת המכרזים").</w:t>
      </w:r>
    </w:p>
    <w:p w:rsidR="00F325FE" w:rsidRDefault="00F325FE" w:rsidP="00B55E47">
      <w:pPr>
        <w:pStyle w:val="RonnyBase0"/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325FE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Pr="00F325FE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התקשרות </w:t>
      </w:r>
      <w:r w:rsidRPr="00F325FE">
        <w:rPr>
          <w:rFonts w:ascii="David" w:hAnsi="David"/>
          <w:szCs w:val="24"/>
          <w:rtl/>
        </w:rPr>
        <w:t xml:space="preserve">עם </w:t>
      </w:r>
      <w:r w:rsidR="003654D6">
        <w:rPr>
          <w:rFonts w:ascii="David" w:hAnsi="David" w:hint="cs"/>
          <w:szCs w:val="24"/>
          <w:rtl/>
        </w:rPr>
        <w:t>ספקי המסגרת</w:t>
      </w:r>
      <w:r w:rsidRPr="00F325FE">
        <w:rPr>
          <w:rFonts w:ascii="David" w:hAnsi="David"/>
          <w:szCs w:val="24"/>
          <w:rtl/>
        </w:rPr>
        <w:t xml:space="preserve"> </w:t>
      </w:r>
      <w:r w:rsidRPr="00F325FE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 לתקופה של</w:t>
      </w:r>
      <w:r w:rsidR="003654D6">
        <w:rPr>
          <w:rFonts w:ascii="David" w:hAnsi="David" w:hint="cs"/>
          <w:sz w:val="24"/>
          <w:szCs w:val="24"/>
          <w:rtl/>
          <w:lang w:eastAsia="he-IL"/>
        </w:rPr>
        <w:t xml:space="preserve"> ש</w:t>
      </w:r>
      <w:r w:rsidR="00CC05EA">
        <w:rPr>
          <w:rFonts w:ascii="David" w:hAnsi="David" w:hint="cs"/>
          <w:sz w:val="24"/>
          <w:szCs w:val="24"/>
          <w:rtl/>
          <w:lang w:eastAsia="he-IL"/>
        </w:rPr>
        <w:t>תי</w:t>
      </w:r>
      <w:r w:rsidR="003654D6">
        <w:rPr>
          <w:rFonts w:ascii="David" w:hAnsi="David" w:hint="cs"/>
          <w:sz w:val="24"/>
          <w:szCs w:val="24"/>
          <w:rtl/>
          <w:lang w:eastAsia="he-IL"/>
        </w:rPr>
        <w:t xml:space="preserve"> שנים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3654D6">
        <w:rPr>
          <w:rFonts w:ascii="David" w:hAnsi="David" w:hint="cs"/>
          <w:sz w:val="24"/>
          <w:szCs w:val="24"/>
          <w:rtl/>
          <w:lang w:eastAsia="he-IL"/>
        </w:rPr>
        <w:t>(</w:t>
      </w:r>
      <w:r w:rsidR="00CC05EA">
        <w:rPr>
          <w:rFonts w:ascii="David" w:hAnsi="David" w:hint="cs"/>
          <w:sz w:val="24"/>
          <w:szCs w:val="24"/>
          <w:rtl/>
          <w:lang w:eastAsia="he-IL"/>
        </w:rPr>
        <w:t>2</w:t>
      </w:r>
      <w:r w:rsidR="003654D6">
        <w:rPr>
          <w:rFonts w:ascii="David" w:hAnsi="David" w:hint="cs"/>
          <w:sz w:val="24"/>
          <w:szCs w:val="24"/>
          <w:rtl/>
          <w:lang w:eastAsia="he-IL"/>
        </w:rPr>
        <w:t>)</w:t>
      </w:r>
      <w:r w:rsidRPr="00F325FE">
        <w:rPr>
          <w:rFonts w:ascii="David" w:hAnsi="David"/>
          <w:sz w:val="24"/>
          <w:szCs w:val="24"/>
          <w:rtl/>
          <w:lang w:eastAsia="he-IL"/>
        </w:rPr>
        <w:t xml:space="preserve">. </w:t>
      </w:r>
      <w:r w:rsidRPr="00F325FE">
        <w:rPr>
          <w:rFonts w:ascii="David" w:hAnsi="David"/>
          <w:szCs w:val="24"/>
          <w:rtl/>
        </w:rPr>
        <w:t>ל</w:t>
      </w:r>
      <w:r w:rsidRPr="00F325FE">
        <w:rPr>
          <w:rFonts w:ascii="David" w:hAnsi="David" w:hint="cs"/>
          <w:szCs w:val="24"/>
          <w:rtl/>
        </w:rPr>
        <w:t>מזמין</w:t>
      </w:r>
      <w:r w:rsidRPr="00F325FE">
        <w:rPr>
          <w:rFonts w:ascii="David" w:hAnsi="David"/>
          <w:szCs w:val="24"/>
          <w:rtl/>
        </w:rPr>
        <w:t xml:space="preserve"> תהיה זכות הברירה (אופציה), </w:t>
      </w:r>
      <w:r w:rsidRPr="00F325FE">
        <w:rPr>
          <w:rFonts w:ascii="David" w:hAnsi="David" w:hint="cs"/>
          <w:szCs w:val="24"/>
          <w:rtl/>
        </w:rPr>
        <w:t>להארכה/</w:t>
      </w:r>
      <w:proofErr w:type="spellStart"/>
      <w:r w:rsidRPr="00F325FE">
        <w:rPr>
          <w:rFonts w:ascii="David" w:hAnsi="David" w:hint="cs"/>
          <w:szCs w:val="24"/>
          <w:rtl/>
        </w:rPr>
        <w:t>ות</w:t>
      </w:r>
      <w:proofErr w:type="spellEnd"/>
      <w:r w:rsidRPr="00F325FE">
        <w:rPr>
          <w:rFonts w:ascii="David" w:hAnsi="David" w:hint="cs"/>
          <w:szCs w:val="24"/>
          <w:rtl/>
        </w:rPr>
        <w:t xml:space="preserve"> נוספת/</w:t>
      </w:r>
      <w:proofErr w:type="spellStart"/>
      <w:r w:rsidRPr="00F325FE">
        <w:rPr>
          <w:rFonts w:ascii="David" w:hAnsi="David" w:hint="cs"/>
          <w:szCs w:val="24"/>
          <w:rtl/>
        </w:rPr>
        <w:t>ות</w:t>
      </w:r>
      <w:proofErr w:type="spellEnd"/>
      <w:r w:rsidRPr="00F325FE">
        <w:rPr>
          <w:rFonts w:ascii="David" w:hAnsi="David" w:hint="cs"/>
          <w:szCs w:val="24"/>
          <w:rtl/>
        </w:rPr>
        <w:t xml:space="preserve"> </w:t>
      </w:r>
      <w:r w:rsidR="003654D6" w:rsidRPr="003654D6">
        <w:rPr>
          <w:rFonts w:ascii="David" w:hAnsi="David"/>
          <w:szCs w:val="24"/>
          <w:rtl/>
        </w:rPr>
        <w:t>ב</w:t>
      </w:r>
      <w:r w:rsidR="003654D6" w:rsidRPr="003654D6">
        <w:rPr>
          <w:rFonts w:ascii="David" w:hAnsi="David" w:hint="cs"/>
          <w:szCs w:val="24"/>
          <w:rtl/>
        </w:rPr>
        <w:t xml:space="preserve">עד </w:t>
      </w:r>
      <w:r w:rsidR="00CC05EA">
        <w:rPr>
          <w:rFonts w:ascii="David" w:hAnsi="David" w:hint="cs"/>
          <w:szCs w:val="24"/>
          <w:rtl/>
        </w:rPr>
        <w:t>3</w:t>
      </w:r>
      <w:r w:rsidR="003654D6" w:rsidRPr="003654D6">
        <w:rPr>
          <w:rFonts w:ascii="David" w:hAnsi="David" w:hint="cs"/>
          <w:szCs w:val="24"/>
          <w:rtl/>
        </w:rPr>
        <w:t xml:space="preserve"> </w:t>
      </w:r>
      <w:r w:rsidR="003654D6" w:rsidRPr="003654D6">
        <w:rPr>
          <w:rFonts w:ascii="David" w:hAnsi="David"/>
          <w:szCs w:val="24"/>
          <w:rtl/>
        </w:rPr>
        <w:t xml:space="preserve">תקופות נוספות של </w:t>
      </w:r>
      <w:r w:rsidR="003654D6" w:rsidRPr="003654D6">
        <w:rPr>
          <w:rFonts w:ascii="David" w:hAnsi="David" w:hint="cs"/>
          <w:szCs w:val="24"/>
          <w:rtl/>
        </w:rPr>
        <w:t xml:space="preserve">עד </w:t>
      </w:r>
      <w:r w:rsidR="003654D6" w:rsidRPr="003654D6">
        <w:rPr>
          <w:rFonts w:ascii="David" w:hAnsi="David"/>
          <w:szCs w:val="24"/>
          <w:rtl/>
        </w:rPr>
        <w:t xml:space="preserve">שנה </w:t>
      </w:r>
      <w:r w:rsidR="003654D6" w:rsidRPr="003654D6">
        <w:rPr>
          <w:rFonts w:ascii="David" w:hAnsi="David" w:hint="cs"/>
          <w:szCs w:val="24"/>
          <w:rtl/>
        </w:rPr>
        <w:t>בכל פעם</w:t>
      </w:r>
      <w:r w:rsidR="003654D6" w:rsidRPr="003654D6">
        <w:rPr>
          <w:rFonts w:ascii="David" w:hAnsi="David"/>
          <w:szCs w:val="24"/>
          <w:rtl/>
        </w:rPr>
        <w:t xml:space="preserve"> ובסה"כ עד </w:t>
      </w:r>
      <w:r w:rsidR="00CC05EA">
        <w:rPr>
          <w:rFonts w:ascii="David" w:hAnsi="David" w:hint="cs"/>
          <w:szCs w:val="24"/>
          <w:rtl/>
        </w:rPr>
        <w:t>שלוש שנים</w:t>
      </w:r>
      <w:r w:rsidR="003654D6" w:rsidRPr="003654D6">
        <w:rPr>
          <w:rFonts w:ascii="David" w:hAnsi="David" w:hint="cs"/>
          <w:szCs w:val="24"/>
          <w:rtl/>
        </w:rPr>
        <w:t xml:space="preserve"> (</w:t>
      </w:r>
      <w:r w:rsidR="00CC05EA">
        <w:rPr>
          <w:rFonts w:ascii="David" w:hAnsi="David" w:hint="cs"/>
          <w:szCs w:val="24"/>
          <w:rtl/>
        </w:rPr>
        <w:t>3</w:t>
      </w:r>
      <w:r w:rsidR="003654D6" w:rsidRPr="003654D6">
        <w:rPr>
          <w:rFonts w:ascii="David" w:hAnsi="David"/>
          <w:szCs w:val="24"/>
          <w:rtl/>
        </w:rPr>
        <w:t>) נוספות</w:t>
      </w:r>
      <w:r w:rsidRPr="00F325FE">
        <w:rPr>
          <w:rFonts w:ascii="David" w:hAnsi="David" w:hint="cs"/>
          <w:szCs w:val="24"/>
          <w:rtl/>
        </w:rPr>
        <w:t>,</w:t>
      </w:r>
      <w:r w:rsidRPr="00F325FE">
        <w:rPr>
          <w:rFonts w:ascii="David" w:hAnsi="David"/>
          <w:szCs w:val="24"/>
          <w:rtl/>
        </w:rPr>
        <w:t xml:space="preserve"> כך שסך כל תקופת ההתקשרות תהיה עד </w:t>
      </w:r>
      <w:r w:rsidR="003654D6">
        <w:rPr>
          <w:rFonts w:ascii="David" w:hAnsi="David" w:hint="cs"/>
          <w:szCs w:val="24"/>
          <w:rtl/>
        </w:rPr>
        <w:t xml:space="preserve">חמש (5) </w:t>
      </w:r>
      <w:r w:rsidRPr="00F325FE">
        <w:rPr>
          <w:rFonts w:ascii="David" w:hAnsi="David"/>
          <w:szCs w:val="24"/>
          <w:rtl/>
        </w:rPr>
        <w:t>שנים</w:t>
      </w:r>
      <w:r w:rsidRPr="00F325FE">
        <w:rPr>
          <w:rFonts w:ascii="David" w:hAnsi="David" w:hint="cs"/>
          <w:szCs w:val="24"/>
          <w:rtl/>
        </w:rPr>
        <w:t>.</w:t>
      </w:r>
    </w:p>
    <w:p w:rsidR="002B22FB" w:rsidRDefault="002B22FB" w:rsidP="002B22FB">
      <w:pPr>
        <w:pStyle w:val="ListParagraph"/>
        <w:rPr>
          <w:rFonts w:ascii="David" w:hAnsi="David"/>
          <w:szCs w:val="24"/>
          <w:rtl/>
        </w:rPr>
      </w:pPr>
    </w:p>
    <w:p w:rsidR="0074732E" w:rsidRDefault="00B86583" w:rsidP="00B55E47">
      <w:pPr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12476A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 xml:space="preserve">המקצועיים 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:rsidR="003654D6" w:rsidRPr="00450255" w:rsidRDefault="00CC05EA" w:rsidP="00CC05EA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450255">
        <w:rPr>
          <w:rFonts w:cs="David" w:hint="cs"/>
          <w:szCs w:val="24"/>
          <w:rtl/>
        </w:rPr>
        <w:t xml:space="preserve">המציע הוא חברת בת/נציגות מקומית/סניף מקומי/שלוחה מקומית </w:t>
      </w:r>
      <w:r w:rsidR="003654D6" w:rsidRPr="00450255">
        <w:rPr>
          <w:rFonts w:cs="David" w:hint="cs"/>
          <w:szCs w:val="24"/>
          <w:rtl/>
        </w:rPr>
        <w:t>של חברת האנליסטים (חברה זרה) ששירותיה מוצעים במסגרת מכרז זה</w:t>
      </w:r>
      <w:r w:rsidR="005F1FD7" w:rsidRPr="00450255">
        <w:rPr>
          <w:rFonts w:cs="David" w:hint="cs"/>
          <w:szCs w:val="24"/>
          <w:rtl/>
        </w:rPr>
        <w:t>.</w:t>
      </w:r>
    </w:p>
    <w:p w:rsidR="00726E39" w:rsidRPr="00934D0A" w:rsidRDefault="003654D6" w:rsidP="002D5B72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934D0A">
        <w:rPr>
          <w:rFonts w:cs="David" w:hint="cs"/>
          <w:szCs w:val="24"/>
          <w:rtl/>
        </w:rPr>
        <w:t>חברת האנליסטים עוסקת בתחומי מידע וידע הקשורים בלפחות 20 מתוך 28 הנושאים המצוינים במסמכי המכרז</w:t>
      </w:r>
      <w:r w:rsidR="00934D0A" w:rsidRPr="00934D0A">
        <w:rPr>
          <w:rFonts w:cs="David" w:hint="cs"/>
          <w:szCs w:val="24"/>
          <w:rtl/>
        </w:rPr>
        <w:t>,</w:t>
      </w:r>
      <w:r w:rsidRPr="00934D0A">
        <w:rPr>
          <w:rFonts w:cs="David" w:hint="cs"/>
          <w:szCs w:val="24"/>
          <w:rtl/>
        </w:rPr>
        <w:t xml:space="preserve"> מעסיקה אנליסטים המתמחים בלפחות 14 </w:t>
      </w:r>
      <w:r w:rsidR="00934D0A" w:rsidRPr="00934D0A">
        <w:rPr>
          <w:rFonts w:cs="David" w:hint="cs"/>
          <w:szCs w:val="24"/>
          <w:rtl/>
        </w:rPr>
        <w:t>מ-28 הנושאים ו</w:t>
      </w:r>
      <w:r w:rsidRPr="00934D0A">
        <w:rPr>
          <w:rFonts w:cs="David" w:hint="cs"/>
          <w:szCs w:val="24"/>
          <w:rtl/>
        </w:rPr>
        <w:t>ערכה מחקרים העוסקים בלפחות 14 מתוך 28 הנושאים. כמו כן, חבר</w:t>
      </w:r>
      <w:r w:rsidR="00450255">
        <w:rPr>
          <w:rFonts w:cs="David" w:hint="cs"/>
          <w:szCs w:val="24"/>
          <w:rtl/>
        </w:rPr>
        <w:t xml:space="preserve">ת </w:t>
      </w:r>
      <w:r w:rsidRPr="00934D0A">
        <w:rPr>
          <w:rFonts w:cs="David" w:hint="cs"/>
          <w:szCs w:val="24"/>
          <w:rtl/>
        </w:rPr>
        <w:t>ה</w:t>
      </w:r>
      <w:r w:rsidR="00450255">
        <w:rPr>
          <w:rFonts w:cs="David" w:hint="cs"/>
          <w:szCs w:val="24"/>
          <w:rtl/>
        </w:rPr>
        <w:t xml:space="preserve">אנליסטים </w:t>
      </w:r>
      <w:r w:rsidR="00CC05EA">
        <w:rPr>
          <w:rFonts w:cs="David" w:hint="cs"/>
          <w:szCs w:val="24"/>
          <w:rtl/>
        </w:rPr>
        <w:t xml:space="preserve">מתפעלת </w:t>
      </w:r>
      <w:r w:rsidRPr="00934D0A">
        <w:rPr>
          <w:rFonts w:cs="David" w:hint="cs"/>
          <w:szCs w:val="24"/>
          <w:rtl/>
        </w:rPr>
        <w:t>פורטל/אתר הכולל מאגרי מידע של תכנים ומחקרים המפורסמים על ידה, עם גישה ללקוחותי</w:t>
      </w:r>
      <w:r w:rsidR="002D5B72">
        <w:rPr>
          <w:rFonts w:cs="David" w:hint="cs"/>
          <w:szCs w:val="24"/>
          <w:rtl/>
        </w:rPr>
        <w:t>ה</w:t>
      </w:r>
      <w:r w:rsidRPr="00934D0A">
        <w:rPr>
          <w:rFonts w:cs="David" w:hint="cs"/>
          <w:szCs w:val="24"/>
          <w:rtl/>
        </w:rPr>
        <w:t>, כולל יכולות חיפוש והורדת תכנים ע"י הלקוח.</w:t>
      </w:r>
    </w:p>
    <w:p w:rsidR="00934D0A" w:rsidRDefault="00CC05EA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B55E47">
        <w:rPr>
          <w:rFonts w:cs="David" w:hint="cs"/>
          <w:szCs w:val="24"/>
          <w:rtl/>
        </w:rPr>
        <w:t xml:space="preserve">המציע מספק שירותי חברת האנליסטים עבור, לכל הפחות, 3 יחידות תקשוב בארגונים בישראל, במשך לפחות שנתיים לכל </w:t>
      </w:r>
      <w:r w:rsidR="00B55E47">
        <w:rPr>
          <w:rFonts w:cs="David" w:hint="cs"/>
          <w:szCs w:val="24"/>
          <w:rtl/>
        </w:rPr>
        <w:t xml:space="preserve">ארגון, החל מיום 1.1.2014, כאשר </w:t>
      </w:r>
      <w:r w:rsidRPr="00B55E47">
        <w:rPr>
          <w:rFonts w:cs="David" w:hint="cs"/>
          <w:szCs w:val="24"/>
          <w:rtl/>
        </w:rPr>
        <w:t xml:space="preserve">כל אחד מהארגונים </w:t>
      </w:r>
      <w:r w:rsidR="00B55E47">
        <w:rPr>
          <w:rFonts w:cs="David" w:hint="cs"/>
          <w:szCs w:val="24"/>
          <w:rtl/>
        </w:rPr>
        <w:t xml:space="preserve">הינו ארגון עם מחזור פעילות שנתי של מעל 500 מיליון ₪ </w:t>
      </w:r>
      <w:r w:rsidRPr="00B55E47">
        <w:rPr>
          <w:rFonts w:cs="David" w:hint="cs"/>
          <w:szCs w:val="24"/>
          <w:rtl/>
        </w:rPr>
        <w:t>ב- 2018</w:t>
      </w:r>
      <w:r w:rsidR="00B55E47">
        <w:rPr>
          <w:rFonts w:cs="David" w:hint="cs"/>
          <w:szCs w:val="24"/>
          <w:rtl/>
        </w:rPr>
        <w:t>.</w:t>
      </w:r>
      <w:r w:rsidR="00B55E47">
        <w:rPr>
          <w:rFonts w:cs="David"/>
          <w:szCs w:val="24"/>
          <w:rtl/>
        </w:rPr>
        <w:t xml:space="preserve"> </w:t>
      </w:r>
    </w:p>
    <w:p w:rsidR="00934D0A" w:rsidRPr="00934D0A" w:rsidRDefault="00934D0A" w:rsidP="00934D0A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</w:rPr>
      </w:pPr>
    </w:p>
    <w:p w:rsidR="0010043D" w:rsidRPr="00934D0A" w:rsidRDefault="0010043D" w:rsidP="00B55E47">
      <w:pPr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Cs w:val="24"/>
          <w:u w:val="single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934D0A">
        <w:rPr>
          <w:rFonts w:ascii="David" w:hAnsi="David" w:cs="David"/>
          <w:b/>
          <w:bCs/>
          <w:szCs w:val="24"/>
          <w:u w:val="single"/>
          <w:rtl/>
        </w:rPr>
        <w:t>:</w:t>
      </w:r>
    </w:p>
    <w:p w:rsidR="00A073EC" w:rsidRDefault="00A073EC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5000FF">
        <w:rPr>
          <w:rFonts w:cs="David" w:hint="eastAsia"/>
          <w:szCs w:val="24"/>
          <w:rtl/>
        </w:rPr>
        <w:t>המציע</w:t>
      </w:r>
      <w:r w:rsidRPr="005000FF">
        <w:rPr>
          <w:rFonts w:cs="David"/>
          <w:szCs w:val="24"/>
          <w:rtl/>
        </w:rPr>
        <w:t xml:space="preserve"> </w:t>
      </w:r>
      <w:r w:rsidRPr="005000FF">
        <w:rPr>
          <w:rFonts w:cs="David" w:hint="eastAsia"/>
          <w:szCs w:val="24"/>
          <w:rtl/>
        </w:rPr>
        <w:t>מחזיק</w:t>
      </w:r>
      <w:r w:rsidRPr="005000FF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5000FF">
        <w:rPr>
          <w:rFonts w:cs="David" w:hint="cs"/>
          <w:szCs w:val="24"/>
          <w:rtl/>
        </w:rPr>
        <w:t xml:space="preserve"> והוא </w:t>
      </w:r>
      <w:r w:rsidRPr="005000FF">
        <w:rPr>
          <w:rFonts w:cs="David"/>
          <w:szCs w:val="24"/>
          <w:rtl/>
        </w:rPr>
        <w:t>רשום בכל מרשם המתנהל על פי כל דין והקשור לנושא ההתקשרות</w:t>
      </w:r>
      <w:r w:rsidRPr="005000FF">
        <w:rPr>
          <w:rFonts w:cs="David" w:hint="cs"/>
          <w:szCs w:val="24"/>
          <w:rtl/>
        </w:rPr>
        <w:t>.</w:t>
      </w:r>
    </w:p>
    <w:p w:rsidR="00A073EC" w:rsidRPr="0010043D" w:rsidRDefault="00A073EC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10043D">
        <w:rPr>
          <w:rFonts w:cs="David"/>
          <w:szCs w:val="24"/>
          <w:rtl/>
        </w:rPr>
        <w:t xml:space="preserve">למציע אישורים תקפים על שמו לפי חוק עסקאות גופים ציבוריים, </w:t>
      </w:r>
      <w:proofErr w:type="spellStart"/>
      <w:r w:rsidRPr="0010043D">
        <w:rPr>
          <w:rFonts w:cs="David"/>
          <w:szCs w:val="24"/>
          <w:rtl/>
        </w:rPr>
        <w:t>התשל"ו</w:t>
      </w:r>
      <w:proofErr w:type="spellEnd"/>
      <w:r w:rsidRPr="0010043D">
        <w:rPr>
          <w:rFonts w:cs="David"/>
          <w:szCs w:val="24"/>
          <w:rtl/>
        </w:rPr>
        <w:t xml:space="preserve"> – 1976 והוא עומד בתנאים ובהוראות הנדרשים לפי חוק זה.</w:t>
      </w:r>
    </w:p>
    <w:p w:rsidR="0010043D" w:rsidRPr="0010043D" w:rsidRDefault="0010043D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10043D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50182E" w:rsidRDefault="0010043D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10043D">
        <w:rPr>
          <w:rFonts w:cs="David" w:hint="cs"/>
          <w:szCs w:val="24"/>
          <w:rtl/>
        </w:rPr>
        <w:t>, כנדרש במסמכי המכרז.</w:t>
      </w:r>
    </w:p>
    <w:p w:rsidR="002D5B72" w:rsidRDefault="002D5B72" w:rsidP="00B55E47">
      <w:pPr>
        <w:numPr>
          <w:ilvl w:val="1"/>
          <w:numId w:val="13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2D5B72">
        <w:rPr>
          <w:rFonts w:cs="David" w:hint="cs"/>
          <w:szCs w:val="24"/>
          <w:rtl/>
        </w:rPr>
        <w:t xml:space="preserve">המציע צירף להצעתו </w:t>
      </w:r>
      <w:r>
        <w:rPr>
          <w:rFonts w:cs="David" w:hint="cs"/>
          <w:szCs w:val="24"/>
          <w:rtl/>
        </w:rPr>
        <w:t>ערבות לקיום ההצעה, בסך 25,000 ₪.</w:t>
      </w:r>
    </w:p>
    <w:p w:rsidR="0010043D" w:rsidRPr="0010043D" w:rsidRDefault="0010043D" w:rsidP="0050182E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 xml:space="preserve"> </w:t>
      </w:r>
    </w:p>
    <w:p w:rsidR="007354BF" w:rsidRPr="00541A19" w:rsidRDefault="007354BF" w:rsidP="00B55E47">
      <w:pPr>
        <w:keepNext/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>את מסמכי המכרז ניתן להוריד באתר האינטרנט של מנהל הרכש הממשלתי שכתובתו</w:t>
      </w:r>
      <w:r>
        <w:rPr>
          <w:rFonts w:ascii="David" w:hAnsi="David" w:cs="David" w:hint="cs"/>
          <w:szCs w:val="24"/>
          <w:rtl/>
        </w:rPr>
        <w:t xml:space="preserve">: </w:t>
      </w:r>
      <w:hyperlink r:id="rId9" w:history="1">
        <w:r w:rsidRPr="00AC02B3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1F7B06" w:rsidRPr="00616ACF" w:rsidRDefault="001F7B06" w:rsidP="00066CF5">
      <w:pPr>
        <w:pStyle w:val="RonnyBase0"/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616ACF">
        <w:rPr>
          <w:rFonts w:ascii="David" w:hAnsi="David"/>
          <w:sz w:val="24"/>
          <w:szCs w:val="24"/>
          <w:rtl/>
          <w:lang w:eastAsia="he-IL"/>
        </w:rPr>
        <w:t>שאלות ובקשות</w:t>
      </w:r>
      <w:r w:rsidR="00EB5278" w:rsidRPr="00616ACF">
        <w:rPr>
          <w:rFonts w:ascii="David" w:hAnsi="David"/>
          <w:sz w:val="24"/>
          <w:szCs w:val="24"/>
          <w:rtl/>
          <w:lang w:eastAsia="he-IL"/>
        </w:rPr>
        <w:t xml:space="preserve"> להבהרות יש לשלוח למרכז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 ועדת המכרזים בכתובת: </w:t>
      </w:r>
      <w:hyperlink r:id="rId10" w:history="1">
        <w:r w:rsidR="00934D0A" w:rsidRPr="00707266">
          <w:rPr>
            <w:rStyle w:val="Hyperlink"/>
            <w:rFonts w:ascii="David" w:hAnsi="David" w:cs="David" w:hint="cs"/>
            <w:sz w:val="24"/>
            <w:szCs w:val="24"/>
            <w:lang w:eastAsia="he-IL"/>
          </w:rPr>
          <w:t>R</w:t>
        </w:r>
        <w:r w:rsidR="00934D0A" w:rsidRPr="00707266">
          <w:rPr>
            <w:rStyle w:val="Hyperlink"/>
            <w:rFonts w:asciiTheme="minorHAnsi" w:hAnsiTheme="minorHAnsi" w:cs="David"/>
            <w:sz w:val="24"/>
            <w:szCs w:val="24"/>
            <w:lang w:eastAsia="he-IL"/>
          </w:rPr>
          <w:t>echesh@cio.gov.il</w:t>
        </w:r>
      </w:hyperlink>
      <w:r w:rsidR="00934D0A">
        <w:rPr>
          <w:rFonts w:asciiTheme="minorHAnsi" w:hAnsiTheme="minorHAnsi"/>
          <w:sz w:val="24"/>
          <w:szCs w:val="24"/>
          <w:lang w:eastAsia="he-IL"/>
        </w:rPr>
        <w:t xml:space="preserve"> </w:t>
      </w:r>
      <w:r w:rsidR="00616ACF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BF43F9" w:rsidRPr="00616ACF">
        <w:rPr>
          <w:rFonts w:ascii="David" w:hAnsi="David"/>
          <w:sz w:val="24"/>
          <w:szCs w:val="24"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עד </w:t>
      </w:r>
      <w:r w:rsidRPr="00616ACF">
        <w:rPr>
          <w:rFonts w:ascii="David" w:hAnsi="David" w:hint="eastAsia"/>
          <w:sz w:val="24"/>
          <w:szCs w:val="24"/>
          <w:rtl/>
          <w:lang w:eastAsia="he-IL"/>
        </w:rPr>
        <w:t>ליום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066CF5">
        <w:rPr>
          <w:rFonts w:ascii="David" w:hAnsi="David" w:hint="cs"/>
          <w:b/>
          <w:bCs/>
          <w:sz w:val="24"/>
          <w:szCs w:val="24"/>
          <w:rtl/>
          <w:lang w:eastAsia="he-IL"/>
        </w:rPr>
        <w:t xml:space="preserve">14.3.2019 </w:t>
      </w:r>
      <w:r w:rsidRPr="00675034">
        <w:rPr>
          <w:rFonts w:ascii="David" w:hAnsi="David"/>
          <w:b/>
          <w:bCs/>
          <w:sz w:val="24"/>
          <w:szCs w:val="24"/>
          <w:rtl/>
          <w:lang w:eastAsia="he-IL"/>
        </w:rPr>
        <w:t xml:space="preserve">בשעה </w:t>
      </w:r>
      <w:r w:rsidR="002B22FB" w:rsidRPr="00675034">
        <w:rPr>
          <w:rFonts w:ascii="David" w:hAnsi="David" w:hint="cs"/>
          <w:b/>
          <w:bCs/>
          <w:sz w:val="24"/>
          <w:szCs w:val="24"/>
          <w:rtl/>
          <w:lang w:eastAsia="he-IL"/>
        </w:rPr>
        <w:t>14</w:t>
      </w:r>
      <w:r w:rsidR="00BF43F9" w:rsidRPr="00675034">
        <w:rPr>
          <w:rFonts w:ascii="David" w:hAnsi="David" w:hint="cs"/>
          <w:b/>
          <w:bCs/>
          <w:sz w:val="24"/>
          <w:szCs w:val="24"/>
          <w:rtl/>
          <w:lang w:eastAsia="he-IL"/>
        </w:rPr>
        <w:t>:00</w:t>
      </w:r>
      <w:r w:rsidR="00BF43F9" w:rsidRPr="00616ACF">
        <w:rPr>
          <w:rFonts w:ascii="David" w:hAnsi="David" w:hint="cs"/>
          <w:sz w:val="24"/>
          <w:szCs w:val="24"/>
          <w:rtl/>
          <w:lang w:eastAsia="he-IL"/>
        </w:rPr>
        <w:t>.</w:t>
      </w:r>
      <w:r w:rsidR="00BF43F9"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 xml:space="preserve">תשובות והבהרות 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>המזמין</w:t>
      </w:r>
      <w:r w:rsidR="00621628" w:rsidRPr="00616ACF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rtl/>
          <w:lang w:eastAsia="he-IL"/>
        </w:rPr>
        <w:t>יפורסמו באתר האינטרנט של מנהל הרכש הממשלתי בכתובת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675034">
        <w:rPr>
          <w:rFonts w:ascii="David" w:hAnsi="David" w:hint="cs"/>
          <w:sz w:val="24"/>
          <w:szCs w:val="24"/>
          <w:rtl/>
          <w:lang w:eastAsia="he-IL"/>
        </w:rPr>
        <w:t xml:space="preserve">המצוינת בסעיף </w:t>
      </w:r>
      <w:r w:rsidR="00B55E47">
        <w:rPr>
          <w:rFonts w:ascii="David" w:hAnsi="David"/>
          <w:sz w:val="24"/>
          <w:szCs w:val="24"/>
          <w:lang w:eastAsia="he-IL"/>
        </w:rPr>
        <w:t>6</w:t>
      </w:r>
      <w:r w:rsidR="00BA4513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="00675034">
        <w:rPr>
          <w:rFonts w:ascii="David" w:hAnsi="David" w:hint="cs"/>
          <w:sz w:val="24"/>
          <w:szCs w:val="24"/>
          <w:rtl/>
          <w:lang w:eastAsia="he-IL"/>
        </w:rPr>
        <w:t>לעיל</w:t>
      </w:r>
      <w:r w:rsidR="00621628" w:rsidRPr="00616ACF">
        <w:rPr>
          <w:rFonts w:ascii="David" w:hAnsi="David" w:hint="cs"/>
          <w:sz w:val="24"/>
          <w:szCs w:val="24"/>
          <w:rtl/>
          <w:lang w:eastAsia="he-IL"/>
        </w:rPr>
        <w:t xml:space="preserve"> והן </w:t>
      </w:r>
      <w:r w:rsidRPr="00616ACF">
        <w:rPr>
          <w:rFonts w:ascii="David" w:hAnsi="David"/>
          <w:sz w:val="24"/>
          <w:szCs w:val="24"/>
          <w:rtl/>
          <w:lang w:eastAsia="he-IL"/>
        </w:rPr>
        <w:t>יהוו חלק בלתי נפרד ממסמכי המכרז.</w:t>
      </w:r>
    </w:p>
    <w:p w:rsidR="001F7B06" w:rsidRPr="00675034" w:rsidRDefault="001F7B06" w:rsidP="00B55E47">
      <w:pPr>
        <w:pStyle w:val="RonnyBase0"/>
        <w:numPr>
          <w:ilvl w:val="0"/>
          <w:numId w:val="13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675034">
        <w:rPr>
          <w:rFonts w:ascii="David" w:hAnsi="David"/>
          <w:sz w:val="24"/>
          <w:szCs w:val="24"/>
          <w:rtl/>
          <w:lang w:eastAsia="he-IL"/>
        </w:rPr>
        <w:t>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שומר לעצמו את הזכות לפרסם שינויים והבהרות במסמכי המכרז, אף אם אינם נובעים משאלות ההבהרה שהתקבלו </w:t>
      </w:r>
      <w:proofErr w:type="spellStart"/>
      <w:r w:rsidRPr="00675034">
        <w:rPr>
          <w:rFonts w:ascii="David" w:hAnsi="David"/>
          <w:sz w:val="24"/>
          <w:szCs w:val="24"/>
          <w:rtl/>
          <w:lang w:eastAsia="he-IL"/>
        </w:rPr>
        <w:t>מהמציעים</w:t>
      </w:r>
      <w:proofErr w:type="spellEnd"/>
      <w:r w:rsidRPr="00675034">
        <w:rPr>
          <w:rFonts w:ascii="David" w:hAnsi="David"/>
          <w:sz w:val="24"/>
          <w:szCs w:val="24"/>
          <w:rtl/>
          <w:lang w:eastAsia="he-IL"/>
        </w:rPr>
        <w:t>, וזאת עד לזמן סביר לפני המועד האחרון להגשת הצעות.</w:t>
      </w:r>
      <w:r w:rsidR="0010043D" w:rsidRPr="00675034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Pr="00675034">
        <w:rPr>
          <w:rFonts w:ascii="David" w:hAnsi="David"/>
          <w:sz w:val="24"/>
          <w:szCs w:val="24"/>
          <w:rtl/>
          <w:lang w:eastAsia="he-IL"/>
        </w:rPr>
        <w:t>שינויים והבהרות אלה יפרסם 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באתר האינטרנט, בכתובת המצוינת בסעיף </w:t>
      </w:r>
      <w:r w:rsidR="00B55E47">
        <w:rPr>
          <w:rFonts w:ascii="David" w:hAnsi="David"/>
          <w:sz w:val="24"/>
          <w:szCs w:val="24"/>
          <w:lang w:eastAsia="he-IL"/>
        </w:rPr>
        <w:t>6</w:t>
      </w:r>
      <w:r w:rsidR="00BA4513"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Pr="00675034">
        <w:rPr>
          <w:rFonts w:ascii="David" w:hAnsi="David" w:hint="eastAsia"/>
          <w:sz w:val="24"/>
          <w:szCs w:val="24"/>
          <w:rtl/>
          <w:lang w:eastAsia="he-IL"/>
        </w:rPr>
        <w:t>לעיל</w:t>
      </w:r>
      <w:r w:rsidRPr="00675034">
        <w:rPr>
          <w:rFonts w:ascii="David" w:hAnsi="David"/>
          <w:sz w:val="24"/>
          <w:szCs w:val="24"/>
          <w:rtl/>
          <w:lang w:eastAsia="he-IL"/>
        </w:rPr>
        <w:t>, וגם הם יהוו חלק בלתי נפרד ממסמכי המכרז. באחריות המציעים לבדוק את פרסומי ה</w:t>
      </w:r>
      <w:r w:rsidR="002B22FB" w:rsidRPr="00675034">
        <w:rPr>
          <w:rFonts w:ascii="David" w:hAnsi="David"/>
          <w:sz w:val="24"/>
          <w:szCs w:val="24"/>
          <w:rtl/>
          <w:lang w:eastAsia="he-IL"/>
        </w:rPr>
        <w:t>מזמין</w:t>
      </w:r>
      <w:r w:rsidRPr="00675034">
        <w:rPr>
          <w:rFonts w:ascii="David" w:hAnsi="David"/>
          <w:sz w:val="24"/>
          <w:szCs w:val="24"/>
          <w:rtl/>
          <w:lang w:eastAsia="he-IL"/>
        </w:rPr>
        <w:t xml:space="preserve"> באשר למכרז זה באתר האינטרנט, כאמור.</w:t>
      </w:r>
    </w:p>
    <w:p w:rsidR="001F7B06" w:rsidRPr="006D48A9" w:rsidRDefault="001F7B06" w:rsidP="00066CF5">
      <w:pPr>
        <w:pStyle w:val="ListParagraph"/>
        <w:numPr>
          <w:ilvl w:val="0"/>
          <w:numId w:val="13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6D48A9">
        <w:rPr>
          <w:rFonts w:cs="David" w:hint="eastAsia"/>
          <w:b/>
          <w:bCs/>
          <w:szCs w:val="24"/>
          <w:rtl/>
        </w:rPr>
        <w:t>הגשת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="00450255">
        <w:rPr>
          <w:rFonts w:cs="David" w:hint="cs"/>
          <w:b/>
          <w:bCs/>
          <w:szCs w:val="24"/>
          <w:rtl/>
        </w:rPr>
        <w:t>הצעות</w:t>
      </w:r>
      <w:r w:rsidRPr="006D48A9">
        <w:rPr>
          <w:rFonts w:cs="David"/>
          <w:b/>
          <w:bCs/>
          <w:szCs w:val="24"/>
          <w:rtl/>
        </w:rPr>
        <w:t>:</w:t>
      </w:r>
      <w:r w:rsidRPr="006D48A9">
        <w:rPr>
          <w:rFonts w:cs="David"/>
          <w:szCs w:val="24"/>
          <w:rtl/>
        </w:rPr>
        <w:t xml:space="preserve"> יש להגיש, בשפה העברית, לתיבת המכרזים של ה</w:t>
      </w:r>
      <w:r w:rsidR="002B22FB" w:rsidRPr="006D48A9">
        <w:rPr>
          <w:rFonts w:cs="David"/>
          <w:szCs w:val="24"/>
          <w:rtl/>
        </w:rPr>
        <w:t>מזמין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ascii="David" w:hAnsi="David" w:cs="David"/>
          <w:szCs w:val="24"/>
          <w:rtl/>
        </w:rPr>
        <w:t xml:space="preserve">שבקומת הכניסה בבניין ממשל זמין, רח' נתנאל </w:t>
      </w:r>
      <w:proofErr w:type="spellStart"/>
      <w:r w:rsidRPr="006D48A9">
        <w:rPr>
          <w:rFonts w:ascii="David" w:hAnsi="David" w:cs="David"/>
          <w:szCs w:val="24"/>
          <w:rtl/>
        </w:rPr>
        <w:t>לורך</w:t>
      </w:r>
      <w:proofErr w:type="spellEnd"/>
      <w:r w:rsidRPr="006D48A9">
        <w:rPr>
          <w:rFonts w:ascii="David" w:hAnsi="David" w:cs="David"/>
          <w:szCs w:val="24"/>
          <w:rtl/>
        </w:rPr>
        <w:t xml:space="preserve"> 1, ירושלים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>עד ל</w:t>
      </w:r>
      <w:r w:rsidRPr="006D48A9">
        <w:rPr>
          <w:rFonts w:cs="David" w:hint="eastAsia"/>
          <w:b/>
          <w:bCs/>
          <w:szCs w:val="24"/>
          <w:rtl/>
        </w:rPr>
        <w:t>תאריך</w:t>
      </w:r>
      <w:r w:rsidR="00BF43F9" w:rsidRPr="006D48A9">
        <w:rPr>
          <w:rFonts w:cs="David" w:hint="cs"/>
          <w:b/>
          <w:bCs/>
          <w:szCs w:val="24"/>
          <w:rtl/>
        </w:rPr>
        <w:t xml:space="preserve"> </w:t>
      </w:r>
      <w:r w:rsidR="00934D0A">
        <w:rPr>
          <w:rFonts w:cs="David" w:hint="cs"/>
          <w:bCs/>
          <w:szCs w:val="24"/>
          <w:rtl/>
        </w:rPr>
        <w:t>כ</w:t>
      </w:r>
      <w:r w:rsidR="00450255">
        <w:rPr>
          <w:rFonts w:cs="David" w:hint="cs"/>
          <w:bCs/>
          <w:szCs w:val="24"/>
          <w:rtl/>
        </w:rPr>
        <w:t>"</w:t>
      </w:r>
      <w:r w:rsidR="00934D0A">
        <w:rPr>
          <w:rFonts w:cs="David" w:hint="cs"/>
          <w:bCs/>
          <w:szCs w:val="24"/>
          <w:rtl/>
        </w:rPr>
        <w:t>ה</w:t>
      </w:r>
      <w:r w:rsidR="007354BF" w:rsidRPr="007354BF">
        <w:rPr>
          <w:rFonts w:cs="David"/>
          <w:bCs/>
          <w:szCs w:val="24"/>
          <w:rtl/>
        </w:rPr>
        <w:t xml:space="preserve"> ב</w:t>
      </w:r>
      <w:r w:rsidR="00B55E47">
        <w:rPr>
          <w:rFonts w:cs="David" w:hint="cs"/>
          <w:bCs/>
          <w:szCs w:val="24"/>
          <w:rtl/>
        </w:rPr>
        <w:t>אדר ב'</w:t>
      </w:r>
      <w:r w:rsidR="00B55E47">
        <w:rPr>
          <w:rFonts w:cs="David"/>
          <w:bCs/>
          <w:szCs w:val="24"/>
          <w:rtl/>
        </w:rPr>
        <w:t xml:space="preserve"> </w:t>
      </w:r>
      <w:r w:rsidR="007354BF" w:rsidRPr="007354BF">
        <w:rPr>
          <w:rFonts w:cs="David"/>
          <w:bCs/>
          <w:szCs w:val="24"/>
          <w:rtl/>
        </w:rPr>
        <w:t>תשע"</w:t>
      </w:r>
      <w:r w:rsidR="00934D0A">
        <w:rPr>
          <w:rFonts w:cs="David" w:hint="cs"/>
          <w:bCs/>
          <w:szCs w:val="24"/>
          <w:rtl/>
        </w:rPr>
        <w:t>ט</w:t>
      </w:r>
      <w:r w:rsidR="007354BF" w:rsidRPr="007354BF">
        <w:rPr>
          <w:rFonts w:cs="David"/>
          <w:bCs/>
          <w:szCs w:val="24"/>
          <w:rtl/>
        </w:rPr>
        <w:t xml:space="preserve">, </w:t>
      </w:r>
      <w:r w:rsidR="00B55E47">
        <w:rPr>
          <w:rFonts w:cs="David" w:hint="cs"/>
          <w:bCs/>
          <w:szCs w:val="24"/>
          <w:rtl/>
        </w:rPr>
        <w:t>1</w:t>
      </w:r>
      <w:r w:rsidR="00066CF5">
        <w:rPr>
          <w:rFonts w:cs="David" w:hint="cs"/>
          <w:bCs/>
          <w:szCs w:val="24"/>
          <w:rtl/>
        </w:rPr>
        <w:t>.</w:t>
      </w:r>
      <w:r w:rsidR="00B55E47">
        <w:rPr>
          <w:rFonts w:cs="David" w:hint="cs"/>
          <w:bCs/>
          <w:szCs w:val="24"/>
          <w:rtl/>
        </w:rPr>
        <w:t>4</w:t>
      </w:r>
      <w:r w:rsidR="00066CF5">
        <w:rPr>
          <w:rFonts w:cs="David" w:hint="cs"/>
          <w:bCs/>
          <w:szCs w:val="24"/>
          <w:rtl/>
        </w:rPr>
        <w:t>.</w:t>
      </w:r>
      <w:r w:rsidR="007354BF" w:rsidRPr="007354BF">
        <w:rPr>
          <w:rFonts w:cs="David"/>
          <w:bCs/>
          <w:szCs w:val="24"/>
          <w:rtl/>
        </w:rPr>
        <w:t>201</w:t>
      </w:r>
      <w:r w:rsidR="00934D0A">
        <w:rPr>
          <w:rFonts w:cs="David" w:hint="cs"/>
          <w:bCs/>
          <w:szCs w:val="24"/>
          <w:rtl/>
        </w:rPr>
        <w:t>9</w:t>
      </w:r>
      <w:r w:rsidR="00BF43F9" w:rsidRPr="006D48A9">
        <w:rPr>
          <w:rFonts w:cs="David"/>
          <w:b/>
          <w:bCs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 xml:space="preserve">בשעה </w:t>
      </w:r>
      <w:r w:rsidR="00BF43F9" w:rsidRPr="006D48A9">
        <w:rPr>
          <w:rFonts w:cs="David" w:hint="cs"/>
          <w:b/>
          <w:bCs/>
          <w:szCs w:val="24"/>
          <w:rtl/>
        </w:rPr>
        <w:t>14:00</w:t>
      </w:r>
      <w:r w:rsidRPr="006D48A9">
        <w:rPr>
          <w:rFonts w:cs="David"/>
          <w:b/>
          <w:bCs/>
          <w:szCs w:val="24"/>
          <w:rtl/>
        </w:rPr>
        <w:t xml:space="preserve">. מובהר כי אין לשלוח </w:t>
      </w:r>
      <w:r w:rsidR="00450255">
        <w:rPr>
          <w:rFonts w:cs="David" w:hint="cs"/>
          <w:b/>
          <w:bCs/>
          <w:szCs w:val="24"/>
          <w:rtl/>
        </w:rPr>
        <w:t>הצעה</w:t>
      </w:r>
      <w:r w:rsidR="00450255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 xml:space="preserve">בדואר. </w:t>
      </w:r>
      <w:r w:rsidR="00450255">
        <w:rPr>
          <w:rFonts w:cs="David" w:hint="cs"/>
          <w:b/>
          <w:bCs/>
          <w:szCs w:val="24"/>
          <w:rtl/>
        </w:rPr>
        <w:t>הצעה</w:t>
      </w:r>
      <w:r w:rsidR="00450255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 xml:space="preserve">שלא </w:t>
      </w:r>
      <w:r w:rsidR="00450255">
        <w:rPr>
          <w:rFonts w:cs="David" w:hint="cs"/>
          <w:b/>
          <w:bCs/>
          <w:szCs w:val="24"/>
          <w:rtl/>
        </w:rPr>
        <w:t>ת</w:t>
      </w:r>
      <w:r w:rsidRPr="006D48A9">
        <w:rPr>
          <w:rFonts w:cs="David"/>
          <w:b/>
          <w:bCs/>
          <w:szCs w:val="24"/>
          <w:rtl/>
        </w:rPr>
        <w:t xml:space="preserve">ימצא בתוך תיבת המכרזים של </w:t>
      </w:r>
      <w:r w:rsidRPr="006D48A9">
        <w:rPr>
          <w:rFonts w:cs="David" w:hint="eastAsia"/>
          <w:b/>
          <w:bCs/>
          <w:szCs w:val="24"/>
          <w:rtl/>
        </w:rPr>
        <w:t>המזמין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 w:hint="eastAsia"/>
          <w:b/>
          <w:bCs/>
          <w:szCs w:val="24"/>
          <w:rtl/>
        </w:rPr>
        <w:t>במועד</w:t>
      </w:r>
      <w:r w:rsidRPr="006D48A9">
        <w:rPr>
          <w:rFonts w:cs="David"/>
          <w:b/>
          <w:bCs/>
          <w:szCs w:val="24"/>
          <w:rtl/>
        </w:rPr>
        <w:t xml:space="preserve"> האחרון להגשת </w:t>
      </w:r>
      <w:r w:rsidR="00450255">
        <w:rPr>
          <w:rFonts w:cs="David" w:hint="cs"/>
          <w:b/>
          <w:bCs/>
          <w:szCs w:val="24"/>
          <w:rtl/>
        </w:rPr>
        <w:t>הצעות</w:t>
      </w:r>
      <w:r w:rsidR="00450255"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/>
          <w:b/>
          <w:bCs/>
          <w:szCs w:val="24"/>
          <w:rtl/>
        </w:rPr>
        <w:t>מכל סיבה שהיא</w:t>
      </w:r>
      <w:r w:rsidR="00450255">
        <w:rPr>
          <w:rFonts w:cs="David" w:hint="cs"/>
          <w:b/>
          <w:bCs/>
          <w:szCs w:val="24"/>
          <w:rtl/>
        </w:rPr>
        <w:t>,</w:t>
      </w:r>
      <w:r w:rsidRPr="006D48A9">
        <w:rPr>
          <w:rFonts w:cs="David"/>
          <w:b/>
          <w:bCs/>
          <w:szCs w:val="24"/>
          <w:rtl/>
        </w:rPr>
        <w:t xml:space="preserve"> לא </w:t>
      </w:r>
      <w:r w:rsidR="00450255">
        <w:rPr>
          <w:rFonts w:cs="David" w:hint="cs"/>
          <w:b/>
          <w:bCs/>
          <w:szCs w:val="24"/>
          <w:rtl/>
        </w:rPr>
        <w:t>ת</w:t>
      </w:r>
      <w:r w:rsidRPr="006D48A9">
        <w:rPr>
          <w:rFonts w:cs="David"/>
          <w:b/>
          <w:bCs/>
          <w:szCs w:val="24"/>
          <w:rtl/>
        </w:rPr>
        <w:t>ידון כלל, ו</w:t>
      </w:r>
      <w:r w:rsidR="00450255">
        <w:rPr>
          <w:rFonts w:cs="David" w:hint="cs"/>
          <w:b/>
          <w:bCs/>
          <w:szCs w:val="24"/>
          <w:rtl/>
        </w:rPr>
        <w:t>ת</w:t>
      </w:r>
      <w:r w:rsidRPr="006D48A9">
        <w:rPr>
          <w:rFonts w:cs="David"/>
          <w:b/>
          <w:bCs/>
          <w:szCs w:val="24"/>
          <w:rtl/>
        </w:rPr>
        <w:t xml:space="preserve">וחזר </w:t>
      </w:r>
      <w:r w:rsidR="00024938">
        <w:rPr>
          <w:rFonts w:cs="David" w:hint="cs"/>
          <w:b/>
          <w:bCs/>
          <w:szCs w:val="24"/>
          <w:rtl/>
        </w:rPr>
        <w:t>לשולח</w:t>
      </w:r>
      <w:r w:rsidRPr="006D48A9">
        <w:rPr>
          <w:rFonts w:cs="David"/>
          <w:b/>
          <w:bCs/>
          <w:szCs w:val="24"/>
          <w:rtl/>
        </w:rPr>
        <w:t xml:space="preserve">. </w:t>
      </w:r>
    </w:p>
    <w:p w:rsidR="001F7B06" w:rsidRPr="00F66798" w:rsidRDefault="001F7B06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:rsidR="001F7B06" w:rsidRDefault="00621628" w:rsidP="00F66798">
      <w:pPr>
        <w:pStyle w:val="ListParagraph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 w:rsidRPr="000740F8">
        <w:rPr>
          <w:rFonts w:cs="David"/>
          <w:b/>
          <w:bCs/>
          <w:szCs w:val="24"/>
          <w:rtl/>
        </w:rPr>
        <w:t xml:space="preserve">למען הסר ספק מובהר בזאת כי </w:t>
      </w:r>
      <w:r w:rsidR="001F7B06" w:rsidRPr="00F66798">
        <w:rPr>
          <w:rFonts w:cs="David" w:hint="eastAsia"/>
          <w:b/>
          <w:bCs/>
          <w:szCs w:val="24"/>
          <w:rtl/>
        </w:rPr>
        <w:t>מודעה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זו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מכילה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מידע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תמציתי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בלבד</w:t>
      </w:r>
      <w:r w:rsidR="001F7B06" w:rsidRPr="00F66798">
        <w:rPr>
          <w:rFonts w:cs="David"/>
          <w:b/>
          <w:bCs/>
          <w:szCs w:val="24"/>
          <w:rtl/>
        </w:rPr>
        <w:t>.</w:t>
      </w:r>
      <w:r w:rsidR="001F7B06" w:rsidRPr="00F66798">
        <w:rPr>
          <w:rFonts w:cs="David"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במקרה</w:t>
      </w:r>
      <w:r w:rsidR="001F7B06"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Sect="003B27D6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810" w:rsidRDefault="006A2810">
      <w:r>
        <w:separator/>
      </w:r>
    </w:p>
  </w:endnote>
  <w:endnote w:type="continuationSeparator" w:id="0">
    <w:p w:rsidR="006A2810" w:rsidRDefault="006A2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altName w:val="Arial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810" w:rsidRDefault="006A2810">
      <w:r>
        <w:separator/>
      </w:r>
    </w:p>
  </w:footnote>
  <w:footnote w:type="continuationSeparator" w:id="0">
    <w:p w:rsidR="006A2810" w:rsidRDefault="006A28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8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0">
    <w:nsid w:val="11580703"/>
    <w:multiLevelType w:val="multilevel"/>
    <w:tmpl w:val="DDFA7BCE"/>
    <w:lvl w:ilvl="0">
      <w:start w:val="1"/>
      <w:numFmt w:val="decimal"/>
      <w:pStyle w:val="NumberList4"/>
      <w:lvlText w:val="%1."/>
      <w:lvlJc w:val="left"/>
      <w:pPr>
        <w:tabs>
          <w:tab w:val="num" w:pos="1497"/>
        </w:tabs>
        <w:ind w:left="1497" w:hanging="414"/>
      </w:pPr>
      <w:rPr>
        <w:rFonts w:hint="default"/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3"/>
        </w:tabs>
        <w:ind w:left="1083" w:hanging="360"/>
      </w:pPr>
    </w:lvl>
    <w:lvl w:ilvl="2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12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3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14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17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8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19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331240B"/>
    <w:multiLevelType w:val="multilevel"/>
    <w:tmpl w:val="6EBA47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1">
    <w:nsid w:val="3DE950E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23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25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8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0">
    <w:nsid w:val="644D1859"/>
    <w:multiLevelType w:val="multilevel"/>
    <w:tmpl w:val="38B83A1A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default"/>
        <w:bCs w:val="0"/>
        <w:iCs w:val="0"/>
        <w:szCs w:val="24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2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33">
    <w:nsid w:val="6A964D95"/>
    <w:multiLevelType w:val="multilevel"/>
    <w:tmpl w:val="04090023"/>
    <w:styleLink w:val="ArticleSection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סעיף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35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6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18"/>
  </w:num>
  <w:num w:numId="6">
    <w:abstractNumId w:val="12"/>
  </w:num>
  <w:num w:numId="7">
    <w:abstractNumId w:val="22"/>
  </w:num>
  <w:num w:numId="8">
    <w:abstractNumId w:val="26"/>
  </w:num>
  <w:num w:numId="9">
    <w:abstractNumId w:val="19"/>
  </w:num>
  <w:num w:numId="10">
    <w:abstractNumId w:val="37"/>
  </w:num>
  <w:num w:numId="11">
    <w:abstractNumId w:val="36"/>
  </w:num>
  <w:num w:numId="12">
    <w:abstractNumId w:val="6"/>
  </w:num>
  <w:num w:numId="13">
    <w:abstractNumId w:val="20"/>
  </w:num>
  <w:num w:numId="14">
    <w:abstractNumId w:val="9"/>
  </w:num>
  <w:num w:numId="15">
    <w:abstractNumId w:val="33"/>
  </w:num>
  <w:num w:numId="16">
    <w:abstractNumId w:val="10"/>
  </w:num>
  <w:num w:numId="17">
    <w:abstractNumId w:val="30"/>
  </w:num>
  <w:num w:numId="18">
    <w:abstractNumId w:val="21"/>
  </w:num>
  <w:num w:numId="19">
    <w:abstractNumId w:val="4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938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4E31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1D1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CF5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05D0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0F6C5B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3748"/>
    <w:rsid w:val="0011449F"/>
    <w:rsid w:val="001148E4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76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3EC2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3D7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1C8F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B72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27A7B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739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54D6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5F9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7D6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C1B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255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35BF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552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82E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0C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22C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8A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361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1FD7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ACF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1F82"/>
    <w:rsid w:val="00672123"/>
    <w:rsid w:val="00672206"/>
    <w:rsid w:val="00673D7D"/>
    <w:rsid w:val="0067410D"/>
    <w:rsid w:val="0067450C"/>
    <w:rsid w:val="00675034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A4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2810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48A9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05E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E39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BF"/>
    <w:rsid w:val="007354FF"/>
    <w:rsid w:val="00735856"/>
    <w:rsid w:val="0073652E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7EF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016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3E5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A1F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006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2DD3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E39"/>
    <w:rsid w:val="00872CA1"/>
    <w:rsid w:val="00873DBB"/>
    <w:rsid w:val="008740FA"/>
    <w:rsid w:val="008744E5"/>
    <w:rsid w:val="008755F7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B5C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62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0A5"/>
    <w:rsid w:val="00927133"/>
    <w:rsid w:val="00927454"/>
    <w:rsid w:val="00927E96"/>
    <w:rsid w:val="0093082F"/>
    <w:rsid w:val="00931CF2"/>
    <w:rsid w:val="0093236F"/>
    <w:rsid w:val="00932EAE"/>
    <w:rsid w:val="0093382C"/>
    <w:rsid w:val="00933EF9"/>
    <w:rsid w:val="00934D0A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225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648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83A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5E47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513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D5C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5EA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0F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3C19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3B20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04C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0E59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7DB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75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6C4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5FE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0F9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2891B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locked/>
    <w:rsid w:val="00527880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link w:val="BulletList2Char"/>
    <w:rsid w:val="001D6233"/>
    <w:pPr>
      <w:numPr>
        <w:numId w:val="5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6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link w:val="NumberList2Char"/>
    <w:rsid w:val="001D6233"/>
    <w:pPr>
      <w:numPr>
        <w:numId w:val="7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link w:val="AlphaList1Char"/>
    <w:rsid w:val="001D6233"/>
    <w:pPr>
      <w:numPr>
        <w:numId w:val="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9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10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11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12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aliases w:val="style 2,נספח 2 מתוקן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14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14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14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aliases w:val="style 2 Char,נספח 2 מתוקן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AlphaList1Char">
    <w:name w:val="Alpha List 1 Char"/>
    <w:basedOn w:val="DefaultParagraphFont"/>
    <w:link w:val="AlphaList1"/>
    <w:rsid w:val="000401D1"/>
    <w:rPr>
      <w:rFonts w:cs="David"/>
      <w:szCs w:val="24"/>
      <w:lang w:eastAsia="he-IL"/>
    </w:rPr>
  </w:style>
  <w:style w:type="paragraph" w:customStyle="1" w:styleId="Para1">
    <w:name w:val="Para1"/>
    <w:basedOn w:val="Normal"/>
    <w:rsid w:val="000401D1"/>
    <w:pPr>
      <w:spacing w:before="120" w:line="320" w:lineRule="exact"/>
      <w:ind w:left="357"/>
      <w:jc w:val="both"/>
    </w:pPr>
    <w:rPr>
      <w:rFonts w:cs="David"/>
      <w:sz w:val="22"/>
      <w:szCs w:val="24"/>
    </w:rPr>
  </w:style>
  <w:style w:type="numbering" w:styleId="ArticleSection">
    <w:name w:val="Outline List 3"/>
    <w:basedOn w:val="NoList"/>
    <w:uiPriority w:val="99"/>
    <w:semiHidden/>
    <w:unhideWhenUsed/>
    <w:locked/>
    <w:rsid w:val="000401D1"/>
    <w:pPr>
      <w:numPr>
        <w:numId w:val="15"/>
      </w:numPr>
    </w:pPr>
  </w:style>
  <w:style w:type="character" w:customStyle="1" w:styleId="NumberList2Char">
    <w:name w:val="Number List 2 Char"/>
    <w:link w:val="NumberList2"/>
    <w:locked/>
    <w:rsid w:val="00616ACF"/>
    <w:rPr>
      <w:rFonts w:cs="David"/>
      <w:szCs w:val="24"/>
      <w:lang w:eastAsia="he-IL"/>
    </w:rPr>
  </w:style>
  <w:style w:type="paragraph" w:customStyle="1" w:styleId="AlphaList2">
    <w:name w:val="Alpha List 2"/>
    <w:basedOn w:val="Normal"/>
    <w:link w:val="AlphaList20"/>
    <w:rsid w:val="000F6C5B"/>
    <w:pPr>
      <w:numPr>
        <w:numId w:val="17"/>
      </w:numPr>
      <w:spacing w:before="120" w:after="120" w:line="320" w:lineRule="exact"/>
      <w:jc w:val="both"/>
    </w:pPr>
    <w:rPr>
      <w:rFonts w:cs="David"/>
      <w:sz w:val="22"/>
      <w:szCs w:val="24"/>
    </w:rPr>
  </w:style>
  <w:style w:type="character" w:customStyle="1" w:styleId="AlphaList20">
    <w:name w:val="Alpha List 2 תו"/>
    <w:basedOn w:val="DefaultParagraphFont"/>
    <w:link w:val="AlphaList2"/>
    <w:rsid w:val="000F6C5B"/>
    <w:rPr>
      <w:rFonts w:cs="David"/>
      <w:szCs w:val="24"/>
      <w:lang w:eastAsia="he-IL"/>
    </w:rPr>
  </w:style>
  <w:style w:type="paragraph" w:customStyle="1" w:styleId="Para4">
    <w:name w:val="Para4"/>
    <w:basedOn w:val="Normal"/>
    <w:rsid w:val="000F6C5B"/>
    <w:pPr>
      <w:spacing w:before="120" w:after="120" w:line="320" w:lineRule="exact"/>
      <w:ind w:left="1440"/>
      <w:jc w:val="both"/>
    </w:pPr>
    <w:rPr>
      <w:rFonts w:cs="David"/>
      <w:sz w:val="22"/>
      <w:szCs w:val="24"/>
    </w:rPr>
  </w:style>
  <w:style w:type="paragraph" w:customStyle="1" w:styleId="NumberList4">
    <w:name w:val="Number List 4"/>
    <w:basedOn w:val="Normal"/>
    <w:rsid w:val="000F6C5B"/>
    <w:pPr>
      <w:numPr>
        <w:numId w:val="16"/>
      </w:numPr>
      <w:spacing w:before="120" w:after="120" w:line="320" w:lineRule="exact"/>
      <w:jc w:val="both"/>
    </w:pPr>
    <w:rPr>
      <w:rFonts w:cs="David"/>
      <w:sz w:val="22"/>
      <w:szCs w:val="24"/>
    </w:rPr>
  </w:style>
  <w:style w:type="paragraph" w:customStyle="1" w:styleId="HeaderTitle">
    <w:name w:val="Header Title"/>
    <w:basedOn w:val="Normal"/>
    <w:rsid w:val="00934D0A"/>
    <w:pPr>
      <w:tabs>
        <w:tab w:val="center" w:pos="4536"/>
        <w:tab w:val="right" w:pos="9072"/>
      </w:tabs>
      <w:spacing w:before="120" w:after="120"/>
      <w:contextualSpacing/>
      <w:jc w:val="both"/>
    </w:pPr>
    <w:rPr>
      <w:rFonts w:cs="David"/>
      <w:sz w:val="18"/>
      <w:szCs w:val="20"/>
    </w:rPr>
  </w:style>
  <w:style w:type="numbering" w:styleId="111111">
    <w:name w:val="Outline List 2"/>
    <w:basedOn w:val="NoList"/>
    <w:uiPriority w:val="99"/>
    <w:unhideWhenUsed/>
    <w:locked/>
    <w:rsid w:val="00CC05EA"/>
    <w:pPr>
      <w:numPr>
        <w:numId w:val="18"/>
      </w:numPr>
    </w:pPr>
  </w:style>
  <w:style w:type="character" w:customStyle="1" w:styleId="BulletList2Char">
    <w:name w:val="Bullet List 2 Char"/>
    <w:basedOn w:val="DefaultParagraphFont"/>
    <w:link w:val="BulletList2"/>
    <w:rsid w:val="00CC05EA"/>
    <w:rPr>
      <w:rFonts w:cs="David"/>
      <w:szCs w:val="24"/>
      <w:lang w:eastAsia="he-IL"/>
    </w:rPr>
  </w:style>
  <w:style w:type="paragraph" w:customStyle="1" w:styleId="TableAlpha">
    <w:name w:val="TableAlpha"/>
    <w:basedOn w:val="Normal"/>
    <w:qFormat/>
    <w:rsid w:val="00450255"/>
    <w:pPr>
      <w:numPr>
        <w:numId w:val="19"/>
      </w:numPr>
      <w:tabs>
        <w:tab w:val="left" w:pos="357"/>
      </w:tabs>
      <w:spacing w:before="60" w:after="120" w:line="240" w:lineRule="exact"/>
    </w:pPr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locked/>
    <w:rsid w:val="00527880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link w:val="BulletList2Char"/>
    <w:rsid w:val="001D6233"/>
    <w:pPr>
      <w:numPr>
        <w:numId w:val="5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6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link w:val="NumberList2Char"/>
    <w:rsid w:val="001D6233"/>
    <w:pPr>
      <w:numPr>
        <w:numId w:val="7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link w:val="AlphaList1Char"/>
    <w:rsid w:val="001D6233"/>
    <w:pPr>
      <w:numPr>
        <w:numId w:val="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9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10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11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12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aliases w:val="style 2,נספח 2 מתוקן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14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14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14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aliases w:val="style 2 Char,נספח 2 מתוקן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AlphaList1Char">
    <w:name w:val="Alpha List 1 Char"/>
    <w:basedOn w:val="DefaultParagraphFont"/>
    <w:link w:val="AlphaList1"/>
    <w:rsid w:val="000401D1"/>
    <w:rPr>
      <w:rFonts w:cs="David"/>
      <w:szCs w:val="24"/>
      <w:lang w:eastAsia="he-IL"/>
    </w:rPr>
  </w:style>
  <w:style w:type="paragraph" w:customStyle="1" w:styleId="Para1">
    <w:name w:val="Para1"/>
    <w:basedOn w:val="Normal"/>
    <w:rsid w:val="000401D1"/>
    <w:pPr>
      <w:spacing w:before="120" w:line="320" w:lineRule="exact"/>
      <w:ind w:left="357"/>
      <w:jc w:val="both"/>
    </w:pPr>
    <w:rPr>
      <w:rFonts w:cs="David"/>
      <w:sz w:val="22"/>
      <w:szCs w:val="24"/>
    </w:rPr>
  </w:style>
  <w:style w:type="numbering" w:styleId="ArticleSection">
    <w:name w:val="Outline List 3"/>
    <w:basedOn w:val="NoList"/>
    <w:uiPriority w:val="99"/>
    <w:semiHidden/>
    <w:unhideWhenUsed/>
    <w:locked/>
    <w:rsid w:val="000401D1"/>
    <w:pPr>
      <w:numPr>
        <w:numId w:val="15"/>
      </w:numPr>
    </w:pPr>
  </w:style>
  <w:style w:type="character" w:customStyle="1" w:styleId="NumberList2Char">
    <w:name w:val="Number List 2 Char"/>
    <w:link w:val="NumberList2"/>
    <w:locked/>
    <w:rsid w:val="00616ACF"/>
    <w:rPr>
      <w:rFonts w:cs="David"/>
      <w:szCs w:val="24"/>
      <w:lang w:eastAsia="he-IL"/>
    </w:rPr>
  </w:style>
  <w:style w:type="paragraph" w:customStyle="1" w:styleId="AlphaList2">
    <w:name w:val="Alpha List 2"/>
    <w:basedOn w:val="Normal"/>
    <w:link w:val="AlphaList20"/>
    <w:rsid w:val="000F6C5B"/>
    <w:pPr>
      <w:numPr>
        <w:numId w:val="17"/>
      </w:numPr>
      <w:spacing w:before="120" w:after="120" w:line="320" w:lineRule="exact"/>
      <w:jc w:val="both"/>
    </w:pPr>
    <w:rPr>
      <w:rFonts w:cs="David"/>
      <w:sz w:val="22"/>
      <w:szCs w:val="24"/>
    </w:rPr>
  </w:style>
  <w:style w:type="character" w:customStyle="1" w:styleId="AlphaList20">
    <w:name w:val="Alpha List 2 תו"/>
    <w:basedOn w:val="DefaultParagraphFont"/>
    <w:link w:val="AlphaList2"/>
    <w:rsid w:val="000F6C5B"/>
    <w:rPr>
      <w:rFonts w:cs="David"/>
      <w:szCs w:val="24"/>
      <w:lang w:eastAsia="he-IL"/>
    </w:rPr>
  </w:style>
  <w:style w:type="paragraph" w:customStyle="1" w:styleId="Para4">
    <w:name w:val="Para4"/>
    <w:basedOn w:val="Normal"/>
    <w:rsid w:val="000F6C5B"/>
    <w:pPr>
      <w:spacing w:before="120" w:after="120" w:line="320" w:lineRule="exact"/>
      <w:ind w:left="1440"/>
      <w:jc w:val="both"/>
    </w:pPr>
    <w:rPr>
      <w:rFonts w:cs="David"/>
      <w:sz w:val="22"/>
      <w:szCs w:val="24"/>
    </w:rPr>
  </w:style>
  <w:style w:type="paragraph" w:customStyle="1" w:styleId="NumberList4">
    <w:name w:val="Number List 4"/>
    <w:basedOn w:val="Normal"/>
    <w:rsid w:val="000F6C5B"/>
    <w:pPr>
      <w:numPr>
        <w:numId w:val="16"/>
      </w:numPr>
      <w:spacing w:before="120" w:after="120" w:line="320" w:lineRule="exact"/>
      <w:jc w:val="both"/>
    </w:pPr>
    <w:rPr>
      <w:rFonts w:cs="David"/>
      <w:sz w:val="22"/>
      <w:szCs w:val="24"/>
    </w:rPr>
  </w:style>
  <w:style w:type="paragraph" w:customStyle="1" w:styleId="HeaderTitle">
    <w:name w:val="Header Title"/>
    <w:basedOn w:val="Normal"/>
    <w:rsid w:val="00934D0A"/>
    <w:pPr>
      <w:tabs>
        <w:tab w:val="center" w:pos="4536"/>
        <w:tab w:val="right" w:pos="9072"/>
      </w:tabs>
      <w:spacing w:before="120" w:after="120"/>
      <w:contextualSpacing/>
      <w:jc w:val="both"/>
    </w:pPr>
    <w:rPr>
      <w:rFonts w:cs="David"/>
      <w:sz w:val="18"/>
      <w:szCs w:val="20"/>
    </w:rPr>
  </w:style>
  <w:style w:type="numbering" w:styleId="111111">
    <w:name w:val="Outline List 2"/>
    <w:basedOn w:val="NoList"/>
    <w:uiPriority w:val="99"/>
    <w:unhideWhenUsed/>
    <w:locked/>
    <w:rsid w:val="00CC05EA"/>
    <w:pPr>
      <w:numPr>
        <w:numId w:val="18"/>
      </w:numPr>
    </w:pPr>
  </w:style>
  <w:style w:type="character" w:customStyle="1" w:styleId="BulletList2Char">
    <w:name w:val="Bullet List 2 Char"/>
    <w:basedOn w:val="DefaultParagraphFont"/>
    <w:link w:val="BulletList2"/>
    <w:rsid w:val="00CC05EA"/>
    <w:rPr>
      <w:rFonts w:cs="David"/>
      <w:szCs w:val="24"/>
      <w:lang w:eastAsia="he-IL"/>
    </w:rPr>
  </w:style>
  <w:style w:type="paragraph" w:customStyle="1" w:styleId="TableAlpha">
    <w:name w:val="TableAlpha"/>
    <w:basedOn w:val="Normal"/>
    <w:qFormat/>
    <w:rsid w:val="00450255"/>
    <w:pPr>
      <w:numPr>
        <w:numId w:val="19"/>
      </w:numPr>
      <w:tabs>
        <w:tab w:val="left" w:pos="357"/>
      </w:tabs>
      <w:spacing w:before="60" w:after="120" w:line="240" w:lineRule="exact"/>
    </w:pPr>
    <w:rPr>
      <w:rFonts w:cs="Davi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Rechesh@cio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B0B5A-F6E4-4FE1-ABB9-5B85753BC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568</Words>
  <Characters>3238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3799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Eyal Kabriti</dc:creator>
  <cp:lastModifiedBy>JVK2602</cp:lastModifiedBy>
  <cp:revision>2</cp:revision>
  <dcterms:created xsi:type="dcterms:W3CDTF">2019-02-27T12:17:00Z</dcterms:created>
  <dcterms:modified xsi:type="dcterms:W3CDTF">2019-02-27T12:17:00Z</dcterms:modified>
</cp:coreProperties>
</file>